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866C90" w:rsidRPr="005C144C">
        <w:rPr>
          <w:rFonts w:ascii="Arial" w:hAnsi="Arial" w:cs="Arial"/>
          <w:color w:val="4BACC6" w:themeColor="accent5"/>
          <w:sz w:val="24"/>
          <w:szCs w:val="24"/>
        </w:rPr>
        <w:t>seis</w:t>
      </w:r>
      <w:r w:rsidR="00866C90">
        <w:rPr>
          <w:rFonts w:ascii="Arial" w:hAnsi="Arial" w:cs="Arial"/>
          <w:color w:val="FF0000"/>
          <w:sz w:val="24"/>
          <w:szCs w:val="24"/>
        </w:rPr>
        <w:t xml:space="preserve"> </w:t>
      </w:r>
      <w:r w:rsidR="00EB0E9D">
        <w:rPr>
          <w:rFonts w:ascii="Arial" w:hAnsi="Arial" w:cs="Arial"/>
          <w:color w:val="4BACC6" w:themeColor="accent5"/>
          <w:sz w:val="24"/>
          <w:szCs w:val="24"/>
        </w:rPr>
        <w:t xml:space="preserve">de </w:t>
      </w:r>
      <w:r w:rsidR="00866C90">
        <w:rPr>
          <w:rFonts w:ascii="Arial" w:hAnsi="Arial" w:cs="Arial"/>
          <w:color w:val="4BACC6" w:themeColor="accent5"/>
          <w:sz w:val="24"/>
          <w:szCs w:val="24"/>
        </w:rPr>
        <w:t>agosto</w:t>
      </w:r>
      <w:r w:rsidR="00EB0E9D">
        <w:rPr>
          <w:rFonts w:ascii="Arial" w:hAnsi="Arial" w:cs="Arial"/>
          <w:color w:val="4BACC6" w:themeColor="accent5"/>
          <w:sz w:val="24"/>
          <w:szCs w:val="24"/>
        </w:rPr>
        <w:t xml:space="preserve">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2A73BC">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A73BC" w:rsidRDefault="002A73BC" w:rsidP="002A73BC">
      <w:pPr>
        <w:spacing w:after="0" w:line="360" w:lineRule="auto"/>
        <w:ind w:firstLine="708"/>
        <w:jc w:val="both"/>
        <w:rPr>
          <w:rFonts w:ascii="Arial" w:hAnsi="Arial" w:cs="Arial"/>
          <w:color w:val="4BACC6" w:themeColor="accent5"/>
          <w:sz w:val="24"/>
          <w:szCs w:val="24"/>
        </w:rPr>
      </w:pPr>
    </w:p>
    <w:p w:rsidR="002D371A" w:rsidRDefault="001A14C5" w:rsidP="002A73BC">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490BC0" w:rsidRPr="002A73BC" w:rsidRDefault="00490BC0" w:rsidP="002A73BC">
      <w:pPr>
        <w:pStyle w:val="corte4fondo"/>
        <w:tabs>
          <w:tab w:val="left" w:pos="567"/>
        </w:tabs>
        <w:rPr>
          <w:rFonts w:cs="Arial"/>
          <w:i/>
          <w:color w:val="4BACC6" w:themeColor="accent5"/>
          <w:sz w:val="22"/>
          <w:szCs w:val="22"/>
        </w:rPr>
      </w:pPr>
      <w:r w:rsidRPr="002A73BC">
        <w:rPr>
          <w:rFonts w:cs="Arial"/>
          <w:i/>
          <w:color w:val="4BACC6" w:themeColor="accent5"/>
          <w:sz w:val="22"/>
          <w:szCs w:val="22"/>
        </w:rPr>
        <w:t>“…</w:t>
      </w:r>
      <w:r w:rsidR="00613A24" w:rsidRPr="002A73BC">
        <w:rPr>
          <w:rFonts w:cs="Arial"/>
          <w:i/>
          <w:color w:val="4BACC6" w:themeColor="accent5"/>
          <w:sz w:val="22"/>
          <w:szCs w:val="22"/>
        </w:rPr>
        <w:t>6</w:t>
      </w:r>
      <w:r w:rsidRPr="002A73BC">
        <w:rPr>
          <w:rFonts w:cs="Arial"/>
          <w:i/>
          <w:color w:val="4BACC6" w:themeColor="accent5"/>
          <w:sz w:val="22"/>
          <w:szCs w:val="22"/>
        </w:rPr>
        <w:t>.</w:t>
      </w:r>
      <w:r w:rsidR="00613A24" w:rsidRPr="002A73BC">
        <w:rPr>
          <w:rFonts w:cs="Arial"/>
          <w:i/>
          <w:color w:val="4BACC6" w:themeColor="accent5"/>
          <w:sz w:val="22"/>
          <w:szCs w:val="22"/>
        </w:rPr>
        <w:t>5</w:t>
      </w:r>
      <w:r w:rsidRPr="002A73BC">
        <w:rPr>
          <w:rFonts w:cs="Arial"/>
          <w:i/>
          <w:color w:val="4BACC6" w:themeColor="accent5"/>
          <w:sz w:val="22"/>
          <w:szCs w:val="22"/>
        </w:rPr>
        <w:t>.</w:t>
      </w:r>
      <w:r w:rsidR="00613A24" w:rsidRPr="002A73BC">
        <w:rPr>
          <w:rFonts w:cs="Arial"/>
          <w:i/>
          <w:color w:val="4BACC6" w:themeColor="accent5"/>
          <w:sz w:val="22"/>
          <w:szCs w:val="22"/>
        </w:rPr>
        <w:t xml:space="preserve"> Efectos de esta </w:t>
      </w:r>
      <w:r w:rsidRPr="002A73BC">
        <w:rPr>
          <w:rFonts w:cs="Arial"/>
          <w:i/>
          <w:color w:val="4BACC6" w:themeColor="accent5"/>
          <w:sz w:val="22"/>
          <w:szCs w:val="22"/>
        </w:rPr>
        <w:t>resolución.</w:t>
      </w:r>
    </w:p>
    <w:p w:rsidR="00490BC0" w:rsidRPr="002A73BC" w:rsidRDefault="00490BC0" w:rsidP="002A73BC">
      <w:pPr>
        <w:pStyle w:val="corte4fondo"/>
        <w:tabs>
          <w:tab w:val="left" w:pos="567"/>
        </w:tabs>
        <w:rPr>
          <w:rFonts w:cs="Arial"/>
          <w:i/>
          <w:color w:val="4BACC6" w:themeColor="accent5"/>
          <w:sz w:val="22"/>
          <w:szCs w:val="22"/>
        </w:rPr>
      </w:pPr>
    </w:p>
    <w:p w:rsidR="00866C90" w:rsidRPr="002A73BC" w:rsidRDefault="00613A24" w:rsidP="002A73BC">
      <w:pPr>
        <w:pStyle w:val="corte4fondo"/>
        <w:tabs>
          <w:tab w:val="left" w:pos="567"/>
        </w:tabs>
        <w:rPr>
          <w:rFonts w:cs="Arial"/>
          <w:i/>
          <w:color w:val="4BACC6" w:themeColor="accent5"/>
          <w:sz w:val="22"/>
          <w:szCs w:val="22"/>
        </w:rPr>
      </w:pPr>
      <w:r w:rsidRPr="002A73BC">
        <w:rPr>
          <w:rFonts w:cs="Arial"/>
          <w:i/>
          <w:color w:val="4BACC6" w:themeColor="accent5"/>
          <w:sz w:val="22"/>
          <w:szCs w:val="22"/>
        </w:rPr>
        <w:t xml:space="preserve">Por las consideraciones expuestas, esta Comisión Estatal de Garantía de Acceso a la Información Pública de conformidad con el artículo 164 de la </w:t>
      </w:r>
      <w:r w:rsidR="00866C90" w:rsidRPr="002A73BC">
        <w:rPr>
          <w:rFonts w:cs="Arial"/>
          <w:i/>
          <w:color w:val="4BACC6" w:themeColor="accent5"/>
          <w:sz w:val="22"/>
          <w:szCs w:val="22"/>
        </w:rPr>
        <w:t xml:space="preserve">Ley de Transparencia y Acceso a la Información Pública del Estado </w:t>
      </w:r>
      <w:r w:rsidRPr="002A73BC">
        <w:rPr>
          <w:rFonts w:cs="Arial"/>
          <w:b/>
          <w:i/>
          <w:color w:val="4BACC6" w:themeColor="accent5"/>
          <w:sz w:val="22"/>
          <w:szCs w:val="22"/>
        </w:rPr>
        <w:t>APLICA EL PRNCIPIO DE AFIRMATIVA FICTA</w:t>
      </w:r>
      <w:r w:rsidRPr="002A73BC">
        <w:rPr>
          <w:rFonts w:cs="Arial"/>
          <w:i/>
          <w:color w:val="4BACC6" w:themeColor="accent5"/>
          <w:sz w:val="22"/>
          <w:szCs w:val="22"/>
        </w:rPr>
        <w:t xml:space="preserve"> y conmina al ente obligado para que:</w:t>
      </w:r>
    </w:p>
    <w:p w:rsidR="00613A24" w:rsidRPr="002A73BC" w:rsidRDefault="00613A24" w:rsidP="002A73BC">
      <w:pPr>
        <w:pStyle w:val="corte4fondo"/>
        <w:tabs>
          <w:tab w:val="left" w:pos="567"/>
        </w:tabs>
        <w:rPr>
          <w:rFonts w:cs="Arial"/>
          <w:i/>
          <w:color w:val="4BACC6" w:themeColor="accent5"/>
          <w:sz w:val="22"/>
          <w:szCs w:val="22"/>
        </w:rPr>
      </w:pPr>
    </w:p>
    <w:p w:rsidR="005A774A" w:rsidRPr="002A73BC" w:rsidRDefault="00613A24" w:rsidP="002A73BC">
      <w:pPr>
        <w:pStyle w:val="corte4fondo"/>
        <w:tabs>
          <w:tab w:val="left" w:pos="567"/>
        </w:tabs>
        <w:rPr>
          <w:rFonts w:cs="Arial"/>
          <w:i/>
          <w:color w:val="4BACC6" w:themeColor="accent5"/>
          <w:sz w:val="22"/>
          <w:szCs w:val="22"/>
        </w:rPr>
      </w:pPr>
      <w:r w:rsidRPr="002A73BC">
        <w:rPr>
          <w:rFonts w:cs="Arial"/>
          <w:i/>
          <w:color w:val="4BACC6" w:themeColor="accent5"/>
          <w:sz w:val="22"/>
          <w:szCs w:val="22"/>
        </w:rPr>
        <w:t>6.5.1. Proporcione al particular la ruta electrónica en la que éste pueda acceder, a través de la Plataforma de Transparencia del sujeto obligado, a la información consistente en: “Cantidad gastada por el concepto de alimentos por parte del H. Ayuntamiento de Mexquitic de Carmona S.L.P. de la fecha 01 de octubre del 2015 al 01 de octubre de 2017”.</w:t>
      </w:r>
      <w:r w:rsidR="007C2127" w:rsidRPr="002A73BC">
        <w:rPr>
          <w:rFonts w:cs="Arial"/>
          <w:i/>
          <w:color w:val="4BACC6" w:themeColor="accent5"/>
          <w:sz w:val="22"/>
          <w:szCs w:val="22"/>
        </w:rPr>
        <w:t xml:space="preserve"> </w:t>
      </w:r>
      <w:r w:rsidR="000718D6" w:rsidRPr="002A73BC">
        <w:rPr>
          <w:rFonts w:cs="Arial"/>
          <w:i/>
          <w:color w:val="4BACC6" w:themeColor="accent5"/>
          <w:sz w:val="22"/>
          <w:szCs w:val="22"/>
        </w:rPr>
        <w:t>(sic)</w:t>
      </w:r>
    </w:p>
    <w:p w:rsidR="0081239B" w:rsidRPr="000718D6" w:rsidRDefault="0081239B" w:rsidP="000718D6">
      <w:pPr>
        <w:pStyle w:val="corte4fondo"/>
        <w:tabs>
          <w:tab w:val="left" w:pos="567"/>
        </w:tabs>
        <w:spacing w:line="240" w:lineRule="auto"/>
        <w:rPr>
          <w:rFonts w:cs="Arial"/>
          <w:i/>
          <w:color w:val="4BACC6" w:themeColor="accent5"/>
          <w:sz w:val="20"/>
        </w:rPr>
      </w:pPr>
    </w:p>
    <w:p w:rsidR="00490BC0" w:rsidRDefault="00490BC0"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anterior, el sujeto obligado a través del </w:t>
      </w:r>
      <w:r>
        <w:rPr>
          <w:rFonts w:ascii="Arial" w:hAnsi="Arial" w:cs="Arial"/>
          <w:color w:val="4BACC6" w:themeColor="accent5"/>
          <w:sz w:val="24"/>
          <w:szCs w:val="24"/>
        </w:rPr>
        <w:t xml:space="preserve">oficio </w:t>
      </w:r>
      <w:r w:rsidR="0015453C">
        <w:rPr>
          <w:rFonts w:ascii="Arial" w:hAnsi="Arial" w:cs="Arial"/>
          <w:color w:val="4BACC6" w:themeColor="accent5"/>
          <w:sz w:val="24"/>
          <w:szCs w:val="24"/>
        </w:rPr>
        <w:t>PM/714/2018</w:t>
      </w:r>
      <w:r w:rsidRPr="00976F0C">
        <w:rPr>
          <w:rFonts w:ascii="Arial" w:hAnsi="Arial" w:cs="Arial"/>
          <w:color w:val="4BACC6" w:themeColor="accent5"/>
          <w:sz w:val="24"/>
          <w:szCs w:val="24"/>
        </w:rPr>
        <w:t xml:space="preserve"> signado por </w:t>
      </w:r>
      <w:r w:rsidR="0015453C">
        <w:rPr>
          <w:rFonts w:ascii="Arial" w:hAnsi="Arial" w:cs="Arial"/>
          <w:color w:val="4BACC6" w:themeColor="accent5"/>
          <w:sz w:val="24"/>
          <w:szCs w:val="24"/>
        </w:rPr>
        <w:t>e</w:t>
      </w:r>
      <w:r w:rsidRPr="00976F0C">
        <w:rPr>
          <w:rFonts w:ascii="Arial" w:hAnsi="Arial" w:cs="Arial"/>
          <w:color w:val="4BACC6" w:themeColor="accent5"/>
          <w:sz w:val="24"/>
          <w:szCs w:val="24"/>
        </w:rPr>
        <w:t xml:space="preserve">l </w:t>
      </w:r>
      <w:r w:rsidR="0015453C">
        <w:rPr>
          <w:rFonts w:ascii="Arial" w:hAnsi="Arial" w:cs="Arial"/>
          <w:color w:val="4BACC6" w:themeColor="accent5"/>
          <w:sz w:val="24"/>
          <w:szCs w:val="24"/>
        </w:rPr>
        <w:t>Presidente y el T</w:t>
      </w:r>
      <w:r w:rsidR="00D04422">
        <w:rPr>
          <w:rFonts w:ascii="Arial" w:hAnsi="Arial" w:cs="Arial"/>
          <w:color w:val="4BACC6" w:themeColor="accent5"/>
          <w:sz w:val="24"/>
          <w:szCs w:val="24"/>
        </w:rPr>
        <w:t>itular de la Unidad de Transparencia del</w:t>
      </w:r>
      <w:r w:rsidR="0015453C">
        <w:rPr>
          <w:rFonts w:ascii="Arial" w:hAnsi="Arial" w:cs="Arial"/>
          <w:color w:val="4BACC6" w:themeColor="accent5"/>
          <w:sz w:val="24"/>
          <w:szCs w:val="24"/>
        </w:rPr>
        <w:t xml:space="preserve"> Municipio de Mexquitic de Carmona, San Luis Potosí,</w:t>
      </w:r>
      <w:r w:rsidRPr="00976F0C">
        <w:rPr>
          <w:rFonts w:ascii="Arial" w:hAnsi="Arial" w:cs="Arial"/>
          <w:color w:val="4BACC6" w:themeColor="accent5"/>
          <w:sz w:val="24"/>
          <w:szCs w:val="24"/>
        </w:rPr>
        <w:t xml:space="preserve"> </w:t>
      </w:r>
      <w:r w:rsidR="008F0E9D">
        <w:rPr>
          <w:rFonts w:ascii="Arial" w:hAnsi="Arial" w:cs="Arial"/>
          <w:color w:val="4BACC6" w:themeColor="accent5"/>
          <w:sz w:val="24"/>
          <w:szCs w:val="24"/>
        </w:rPr>
        <w:t xml:space="preserve">recibido en este órgano colegiado el </w:t>
      </w:r>
      <w:r w:rsidR="0015453C">
        <w:rPr>
          <w:rFonts w:ascii="Arial" w:hAnsi="Arial" w:cs="Arial"/>
          <w:color w:val="4BACC6" w:themeColor="accent5"/>
          <w:sz w:val="24"/>
          <w:szCs w:val="24"/>
        </w:rPr>
        <w:t xml:space="preserve">dos de mayo </w:t>
      </w:r>
      <w:r w:rsidR="005C144C">
        <w:rPr>
          <w:rFonts w:ascii="Arial" w:hAnsi="Arial" w:cs="Arial"/>
          <w:color w:val="4BACC6" w:themeColor="accent5"/>
          <w:sz w:val="24"/>
          <w:szCs w:val="24"/>
        </w:rPr>
        <w:t>del año en curso</w:t>
      </w:r>
      <w:r w:rsidRPr="00976F0C">
        <w:rPr>
          <w:rFonts w:ascii="Arial" w:hAnsi="Arial" w:cs="Arial"/>
          <w:color w:val="4BACC6" w:themeColor="accent5"/>
          <w:sz w:val="24"/>
          <w:szCs w:val="24"/>
        </w:rPr>
        <w:t xml:space="preserve">, con </w:t>
      </w:r>
      <w:r w:rsidR="0015453C">
        <w:rPr>
          <w:rFonts w:ascii="Arial" w:hAnsi="Arial" w:cs="Arial"/>
          <w:color w:val="4BACC6" w:themeColor="accent5"/>
          <w:sz w:val="24"/>
          <w:szCs w:val="24"/>
        </w:rPr>
        <w:t>cuatro</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2A73BC" w:rsidRDefault="00490BC0" w:rsidP="002A73BC">
      <w:pPr>
        <w:spacing w:after="0" w:line="360" w:lineRule="auto"/>
        <w:ind w:firstLine="708"/>
        <w:jc w:val="both"/>
        <w:rPr>
          <w:rFonts w:ascii="Arial" w:hAnsi="Arial" w:cs="Arial"/>
          <w:i/>
          <w:color w:val="FF0000"/>
        </w:rPr>
      </w:pPr>
      <w:r w:rsidRPr="002A73BC">
        <w:rPr>
          <w:rFonts w:ascii="Arial" w:hAnsi="Arial" w:cs="Arial"/>
          <w:i/>
          <w:color w:val="4BACC6" w:themeColor="accent5"/>
        </w:rPr>
        <w:t xml:space="preserve">[…] </w:t>
      </w:r>
      <w:r w:rsidR="0015453C" w:rsidRPr="002A73BC">
        <w:rPr>
          <w:rFonts w:ascii="Arial" w:hAnsi="Arial" w:cs="Arial"/>
          <w:i/>
          <w:color w:val="4BACC6" w:themeColor="accent5"/>
        </w:rPr>
        <w:t>Se nos tenga al C. Juan Antonio Ramírez Luna y al Licenciado Eduardo Figueroa Reyes, Presidente Municipal y encargado de la Unidad de Transparencia, respectivamente ambos del H. Ayuntamiento de Mexquitic de Carmona, S.L.P., contestando los requerimientos que nos ocupa bajo los términos estipulados en el cuerpo del presente ocurso, pidiendo se tomen en consideración los argumentos expuestos y se nos tenga por cumplimentando los requeridos así mismo por anexando la documentación correspondiente</w:t>
      </w:r>
      <w:r w:rsidR="005C144C" w:rsidRPr="002A73BC">
        <w:rPr>
          <w:rFonts w:ascii="Arial" w:hAnsi="Arial" w:cs="Arial"/>
          <w:i/>
          <w:color w:val="4BACC6" w:themeColor="accent5"/>
        </w:rPr>
        <w:t>.</w:t>
      </w:r>
      <w:r w:rsidRPr="002A73BC">
        <w:rPr>
          <w:rFonts w:ascii="Arial" w:hAnsi="Arial" w:cs="Arial"/>
          <w:i/>
          <w:color w:val="4BACC6" w:themeColor="accent5"/>
        </w:rPr>
        <w:t xml:space="preserve"> […]. </w:t>
      </w:r>
      <w:r w:rsidRPr="002A73BC">
        <w:rPr>
          <w:rFonts w:ascii="Arial" w:hAnsi="Arial" w:cs="Arial"/>
          <w:i/>
          <w:color w:val="FF0000"/>
        </w:rPr>
        <w:t xml:space="preserve">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5C144C">
        <w:rPr>
          <w:rFonts w:cs="Arial"/>
          <w:color w:val="4BACC6" w:themeColor="accent5"/>
          <w:sz w:val="24"/>
          <w:szCs w:val="24"/>
        </w:rPr>
        <w:t>4</w:t>
      </w:r>
      <w:r w:rsidR="0015453C">
        <w:rPr>
          <w:rFonts w:cs="Arial"/>
          <w:color w:val="4BACC6" w:themeColor="accent5"/>
          <w:sz w:val="24"/>
          <w:szCs w:val="24"/>
        </w:rPr>
        <w:t>0</w:t>
      </w:r>
      <w:r w:rsidRPr="00976F0C">
        <w:rPr>
          <w:rFonts w:cs="Arial"/>
          <w:color w:val="4BACC6" w:themeColor="accent5"/>
          <w:sz w:val="24"/>
          <w:szCs w:val="24"/>
        </w:rPr>
        <w:t xml:space="preserve"> a </w:t>
      </w:r>
      <w:r w:rsidR="003938AE">
        <w:rPr>
          <w:rFonts w:cs="Arial"/>
          <w:color w:val="4BACC6" w:themeColor="accent5"/>
          <w:sz w:val="24"/>
          <w:szCs w:val="24"/>
        </w:rPr>
        <w:t>5</w:t>
      </w:r>
      <w:r w:rsidR="0015453C">
        <w:rPr>
          <w:rFonts w:cs="Arial"/>
          <w:color w:val="4BACC6" w:themeColor="accent5"/>
          <w:sz w:val="24"/>
          <w:szCs w:val="24"/>
        </w:rPr>
        <w:t>8</w:t>
      </w:r>
      <w:r w:rsidRPr="00976F0C">
        <w:rPr>
          <w:rFonts w:cs="Arial"/>
          <w:color w:val="4BACC6" w:themeColor="accent5"/>
          <w:sz w:val="24"/>
          <w:szCs w:val="24"/>
        </w:rPr>
        <w:t xml:space="preserve"> de autos, se encuentra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7F25" w:rsidRDefault="000B7F7D" w:rsidP="002D2418">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AC1795">
        <w:rPr>
          <w:rFonts w:cs="Arial"/>
          <w:color w:val="4BACC6" w:themeColor="accent5"/>
          <w:sz w:val="24"/>
          <w:szCs w:val="24"/>
        </w:rPr>
        <w:t xml:space="preserve">con </w:t>
      </w:r>
      <w:r w:rsidR="005C144C">
        <w:rPr>
          <w:rFonts w:cs="Arial"/>
          <w:color w:val="4BACC6" w:themeColor="accent5"/>
          <w:sz w:val="24"/>
          <w:szCs w:val="24"/>
        </w:rPr>
        <w:t>los</w:t>
      </w:r>
      <w:r w:rsidR="0015453C">
        <w:rPr>
          <w:rFonts w:cs="Arial"/>
          <w:color w:val="4BACC6" w:themeColor="accent5"/>
          <w:sz w:val="24"/>
          <w:szCs w:val="24"/>
        </w:rPr>
        <w:t xml:space="preserve"> enlaces electrónicos para acceder a la información respecto de los gastos ejercidos por ese ayuntamiento para alimentos del periodo comprendido de 01 de octubre de 2015 al 01 de octubre de </w:t>
      </w:r>
      <w:r w:rsidR="005C144C">
        <w:rPr>
          <w:rFonts w:cs="Arial"/>
          <w:color w:val="4BACC6" w:themeColor="accent5"/>
          <w:sz w:val="24"/>
          <w:szCs w:val="24"/>
        </w:rPr>
        <w:t>2017</w:t>
      </w:r>
      <w:r w:rsidR="00657F25">
        <w:rPr>
          <w:rFonts w:cs="Arial"/>
          <w:color w:val="4BACC6" w:themeColor="accent5"/>
          <w:sz w:val="24"/>
          <w:szCs w:val="24"/>
        </w:rPr>
        <w:t>.</w:t>
      </w:r>
    </w:p>
    <w:p w:rsidR="00CC65CD" w:rsidRDefault="00657F25" w:rsidP="00E860E3">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8024C9" w:rsidRPr="00D7336A" w:rsidRDefault="00CC65CD" w:rsidP="00CC550A">
      <w:pPr>
        <w:pStyle w:val="corte4fondo"/>
        <w:tabs>
          <w:tab w:val="left" w:pos="567"/>
        </w:tabs>
        <w:rPr>
          <w:rFonts w:cs="Arial"/>
          <w:color w:val="4BACC6" w:themeColor="accent5"/>
          <w:sz w:val="24"/>
          <w:szCs w:val="24"/>
        </w:rPr>
      </w:pPr>
      <w:r>
        <w:rPr>
          <w:rFonts w:cs="Arial"/>
          <w:color w:val="4BACC6" w:themeColor="accent5"/>
          <w:sz w:val="24"/>
          <w:szCs w:val="24"/>
        </w:rPr>
        <w:t xml:space="preserve"> </w:t>
      </w:r>
      <w:r w:rsidR="008024C9" w:rsidRPr="00D7336A">
        <w:rPr>
          <w:rFonts w:cs="Arial"/>
          <w:color w:val="4BACC6" w:themeColor="accent5"/>
          <w:sz w:val="24"/>
          <w:szCs w:val="24"/>
        </w:rPr>
        <w:t xml:space="preserve">Por otro lado, esta Comisión por </w:t>
      </w:r>
      <w:r w:rsidR="004C415C" w:rsidRPr="00D7336A">
        <w:rPr>
          <w:rFonts w:cs="Arial"/>
          <w:color w:val="4BACC6" w:themeColor="accent5"/>
          <w:sz w:val="24"/>
          <w:szCs w:val="24"/>
        </w:rPr>
        <w:t>medio de prov</w:t>
      </w:r>
      <w:r w:rsidR="00184E79" w:rsidRPr="00D7336A">
        <w:rPr>
          <w:rFonts w:cs="Arial"/>
          <w:color w:val="4BACC6" w:themeColor="accent5"/>
          <w:sz w:val="24"/>
          <w:szCs w:val="24"/>
        </w:rPr>
        <w:t xml:space="preserve">eído de </w:t>
      </w:r>
      <w:r w:rsidR="0015453C">
        <w:rPr>
          <w:rFonts w:cs="Arial"/>
          <w:color w:val="4BACC6" w:themeColor="accent5"/>
          <w:sz w:val="24"/>
          <w:szCs w:val="24"/>
        </w:rPr>
        <w:t xml:space="preserve">veintinueve de </w:t>
      </w:r>
      <w:r w:rsidR="005C144C">
        <w:rPr>
          <w:rFonts w:cs="Arial"/>
          <w:color w:val="4BACC6" w:themeColor="accent5"/>
          <w:sz w:val="24"/>
          <w:szCs w:val="24"/>
        </w:rPr>
        <w:t xml:space="preserve">mayo </w:t>
      </w:r>
      <w:r w:rsidR="00CC550A">
        <w:rPr>
          <w:rFonts w:cs="Arial"/>
          <w:color w:val="4BACC6" w:themeColor="accent5"/>
          <w:sz w:val="24"/>
          <w:szCs w:val="24"/>
        </w:rPr>
        <w:t>del año en curso</w:t>
      </w:r>
      <w:r w:rsidR="008024C9" w:rsidRPr="00D7336A">
        <w:rPr>
          <w:rFonts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cs="Arial"/>
          <w:color w:val="4BACC6" w:themeColor="accent5"/>
          <w:sz w:val="24"/>
          <w:szCs w:val="24"/>
        </w:rPr>
        <w:t xml:space="preserve"> </w:t>
      </w:r>
      <w:r w:rsidR="008024C9" w:rsidRPr="00D7336A">
        <w:rPr>
          <w:rFonts w:cs="Arial"/>
          <w:color w:val="4BACC6" w:themeColor="accent5"/>
          <w:sz w:val="24"/>
          <w:szCs w:val="24"/>
        </w:rPr>
        <w:t>tal como se desprende de las constancias de notificación que obran</w:t>
      </w:r>
      <w:r w:rsidR="00426890">
        <w:rPr>
          <w:rFonts w:cs="Arial"/>
          <w:color w:val="4BACC6" w:themeColor="accent5"/>
          <w:sz w:val="24"/>
          <w:szCs w:val="24"/>
        </w:rPr>
        <w:t xml:space="preserve"> visibles a fojas </w:t>
      </w:r>
      <w:r w:rsidR="002A73BC">
        <w:rPr>
          <w:rFonts w:cs="Arial"/>
          <w:color w:val="4BACC6" w:themeColor="accent5"/>
          <w:sz w:val="24"/>
          <w:szCs w:val="24"/>
        </w:rPr>
        <w:t>60</w:t>
      </w:r>
      <w:r w:rsidR="00AB0C8A">
        <w:rPr>
          <w:rFonts w:cs="Arial"/>
          <w:color w:val="4BACC6" w:themeColor="accent5"/>
          <w:sz w:val="24"/>
          <w:szCs w:val="24"/>
        </w:rPr>
        <w:t xml:space="preserve"> a </w:t>
      </w:r>
      <w:r w:rsidR="002A73BC">
        <w:rPr>
          <w:rFonts w:cs="Arial"/>
          <w:color w:val="4BACC6" w:themeColor="accent5"/>
          <w:sz w:val="24"/>
          <w:szCs w:val="24"/>
        </w:rPr>
        <w:t>62</w:t>
      </w:r>
      <w:r w:rsidR="008024C9" w:rsidRPr="00D7336A">
        <w:rPr>
          <w:rFonts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2A73BC">
        <w:rPr>
          <w:rFonts w:ascii="Arial" w:hAnsi="Arial" w:cs="Arial"/>
          <w:b/>
          <w:color w:val="4BACC6" w:themeColor="accent5"/>
          <w:sz w:val="24"/>
          <w:szCs w:val="24"/>
        </w:rPr>
        <w:t>022</w:t>
      </w:r>
      <w:r w:rsidR="001E317B" w:rsidRPr="00D7336A">
        <w:rPr>
          <w:rFonts w:ascii="Arial" w:hAnsi="Arial" w:cs="Arial"/>
          <w:b/>
          <w:color w:val="4BACC6" w:themeColor="accent5"/>
          <w:sz w:val="24"/>
          <w:szCs w:val="24"/>
        </w:rPr>
        <w:t>/201</w:t>
      </w:r>
      <w:r w:rsidR="005C144C">
        <w:rPr>
          <w:rFonts w:ascii="Arial" w:hAnsi="Arial" w:cs="Arial"/>
          <w:b/>
          <w:color w:val="4BACC6" w:themeColor="accent5"/>
          <w:sz w:val="24"/>
          <w:szCs w:val="24"/>
        </w:rPr>
        <w:t>8</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w:t>
      </w:r>
      <w:r w:rsidR="00230FB2">
        <w:rPr>
          <w:rFonts w:ascii="Arial" w:hAnsi="Arial" w:cs="Arial"/>
          <w:b/>
          <w:color w:val="4BACC6" w:themeColor="accent5"/>
          <w:sz w:val="24"/>
          <w:szCs w:val="24"/>
        </w:rPr>
        <w:t>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2A73BC"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 </w:t>
      </w:r>
      <w:r w:rsidR="004F5CDC" w:rsidRPr="00D7336A">
        <w:rPr>
          <w:rFonts w:ascii="Arial" w:hAnsi="Arial" w:cs="Arial"/>
          <w:color w:val="4BACC6" w:themeColor="accent5"/>
          <w:sz w:val="24"/>
          <w:szCs w:val="24"/>
        </w:rPr>
        <w:t>Por último, archívese en su oportunidad este expediente como asunto totalmente concluido.</w:t>
      </w:r>
    </w:p>
    <w:p w:rsidR="002A73BC" w:rsidRDefault="002A73BC" w:rsidP="004F5CDC">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Así lo proveyó y firma el Comisionado P</w:t>
      </w:r>
      <w:r w:rsidR="005C144C">
        <w:rPr>
          <w:rFonts w:ascii="Arial" w:hAnsi="Arial" w:cs="Arial"/>
          <w:color w:val="4BACC6" w:themeColor="accent5"/>
          <w:sz w:val="24"/>
          <w:szCs w:val="24"/>
        </w:rPr>
        <w:t>onente</w:t>
      </w:r>
      <w:r w:rsidRPr="00D7336A">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230FB2" w:rsidRDefault="00230FB2" w:rsidP="00791265">
      <w:pPr>
        <w:spacing w:after="0" w:line="360" w:lineRule="auto"/>
        <w:jc w:val="both"/>
        <w:rPr>
          <w:rFonts w:ascii="Arial" w:hAnsi="Arial" w:cs="Arial"/>
          <w:color w:val="4BACC6" w:themeColor="accent5"/>
          <w:sz w:val="24"/>
          <w:szCs w:val="24"/>
        </w:rPr>
      </w:pPr>
    </w:p>
    <w:p w:rsidR="00A45785" w:rsidRDefault="00A45785" w:rsidP="005A774A">
      <w:pPr>
        <w:spacing w:after="0" w:line="360" w:lineRule="auto"/>
        <w:ind w:firstLine="709"/>
        <w:jc w:val="both"/>
        <w:rPr>
          <w:rFonts w:ascii="Arial" w:hAnsi="Arial" w:cs="Arial"/>
          <w:color w:val="4BACC6" w:themeColor="accent5"/>
          <w:sz w:val="24"/>
          <w:szCs w:val="24"/>
        </w:rPr>
      </w:pPr>
    </w:p>
    <w:p w:rsidR="002A73BC" w:rsidRDefault="002A73BC" w:rsidP="002A73BC">
      <w:pPr>
        <w:spacing w:after="0" w:line="240" w:lineRule="auto"/>
        <w:jc w:val="both"/>
        <w:rPr>
          <w:rFonts w:ascii="Arial" w:hAnsi="Arial" w:cs="Arial"/>
          <w:color w:val="4BACC6" w:themeColor="accent5"/>
          <w:sz w:val="24"/>
          <w:szCs w:val="24"/>
        </w:rPr>
      </w:pPr>
    </w:p>
    <w:p w:rsidR="002A73BC" w:rsidRDefault="002A73BC" w:rsidP="002A73BC">
      <w:pPr>
        <w:spacing w:after="0" w:line="240" w:lineRule="auto"/>
        <w:jc w:val="both"/>
        <w:rPr>
          <w:rFonts w:ascii="Arial" w:hAnsi="Arial" w:cs="Arial"/>
          <w:b/>
          <w:color w:val="4BACC6" w:themeColor="accent5"/>
          <w:sz w:val="24"/>
          <w:szCs w:val="24"/>
        </w:rPr>
      </w:pPr>
    </w:p>
    <w:p w:rsidR="004F5CDC" w:rsidRPr="00D7336A" w:rsidRDefault="002A73BC" w:rsidP="002A73BC">
      <w:pPr>
        <w:spacing w:after="0" w:line="240" w:lineRule="auto"/>
        <w:jc w:val="both"/>
        <w:rPr>
          <w:rFonts w:ascii="Arial" w:hAnsi="Arial" w:cs="Arial"/>
          <w:b/>
          <w:color w:val="4BACC6" w:themeColor="accent5"/>
          <w:sz w:val="24"/>
          <w:szCs w:val="24"/>
        </w:rPr>
      </w:pPr>
      <w:r>
        <w:rPr>
          <w:rFonts w:ascii="Arial" w:hAnsi="Arial" w:cs="Arial"/>
          <w:b/>
          <w:color w:val="4BACC6" w:themeColor="accent5"/>
          <w:sz w:val="24"/>
          <w:szCs w:val="24"/>
        </w:rPr>
        <w:t xml:space="preserve">    </w:t>
      </w:r>
      <w:r w:rsidR="004F5CDC" w:rsidRPr="00D7336A">
        <w:rPr>
          <w:rFonts w:ascii="Arial" w:hAnsi="Arial" w:cs="Arial"/>
          <w:b/>
          <w:color w:val="4BACC6" w:themeColor="accent5"/>
          <w:sz w:val="24"/>
          <w:szCs w:val="24"/>
        </w:rPr>
        <w:t>Alejandro Lafuente Torres</w:t>
      </w:r>
      <w:r w:rsidR="004F5CDC" w:rsidRPr="00D7336A">
        <w:rPr>
          <w:rFonts w:ascii="Arial" w:hAnsi="Arial" w:cs="Arial"/>
          <w:color w:val="4BACC6" w:themeColor="accent5"/>
          <w:sz w:val="24"/>
          <w:szCs w:val="24"/>
        </w:rPr>
        <w:t xml:space="preserve"> </w:t>
      </w:r>
      <w:r w:rsidR="004F5CDC" w:rsidRPr="00D7336A">
        <w:rPr>
          <w:rFonts w:ascii="Arial" w:hAnsi="Arial" w:cs="Arial"/>
          <w:b/>
          <w:color w:val="4BACC6" w:themeColor="accent5"/>
          <w:sz w:val="24"/>
          <w:szCs w:val="24"/>
          <w:lang w:val="es-ES"/>
        </w:rPr>
        <w:t xml:space="preserve">         </w:t>
      </w:r>
      <w:r w:rsidR="005C144C">
        <w:rPr>
          <w:rFonts w:ascii="Arial" w:hAnsi="Arial" w:cs="Arial"/>
          <w:b/>
          <w:color w:val="4BACC6" w:themeColor="accent5"/>
          <w:sz w:val="24"/>
          <w:szCs w:val="24"/>
          <w:lang w:val="es-ES"/>
        </w:rPr>
        <w:t xml:space="preserve">             </w:t>
      </w:r>
      <w:r w:rsidR="004F5CDC" w:rsidRPr="00D7336A">
        <w:rPr>
          <w:rFonts w:ascii="Arial" w:hAnsi="Arial" w:cs="Arial"/>
          <w:b/>
          <w:color w:val="4BACC6" w:themeColor="accent5"/>
          <w:sz w:val="24"/>
          <w:szCs w:val="24"/>
          <w:lang w:val="es-ES"/>
        </w:rPr>
        <w:t xml:space="preserve"> </w:t>
      </w:r>
      <w:r w:rsidR="005C144C">
        <w:rPr>
          <w:rFonts w:ascii="Arial" w:hAnsi="Arial" w:cs="Arial"/>
          <w:b/>
          <w:color w:val="4BACC6" w:themeColor="accent5"/>
          <w:sz w:val="24"/>
          <w:szCs w:val="24"/>
          <w:lang w:val="es-ES"/>
        </w:rPr>
        <w:t xml:space="preserve">   </w:t>
      </w:r>
      <w:r w:rsidR="004F5CDC" w:rsidRPr="00D7336A">
        <w:rPr>
          <w:rFonts w:ascii="Arial" w:hAnsi="Arial" w:cs="Arial"/>
          <w:b/>
          <w:color w:val="4BACC6" w:themeColor="accent5"/>
          <w:sz w:val="24"/>
          <w:szCs w:val="24"/>
          <w:lang w:val="es-ES"/>
        </w:rPr>
        <w:t>Rosa María Motilla García</w:t>
      </w:r>
      <w:r w:rsidR="004F5CDC" w:rsidRPr="00D7336A">
        <w:rPr>
          <w:rFonts w:ascii="Arial" w:hAnsi="Arial" w:cs="Arial"/>
          <w:b/>
          <w:color w:val="4BACC6" w:themeColor="accent5"/>
          <w:sz w:val="24"/>
          <w:szCs w:val="24"/>
        </w:rPr>
        <w:t xml:space="preserve">        </w:t>
      </w:r>
    </w:p>
    <w:p w:rsidR="00A45785" w:rsidRDefault="002A73BC" w:rsidP="002A73BC">
      <w:pPr>
        <w:spacing w:after="0" w:line="240" w:lineRule="auto"/>
        <w:jc w:val="both"/>
        <w:rPr>
          <w:rFonts w:ascii="Arial" w:hAnsi="Arial" w:cs="Arial"/>
          <w:b/>
          <w:color w:val="4BACC6" w:themeColor="accent5"/>
          <w:sz w:val="24"/>
          <w:szCs w:val="24"/>
        </w:rPr>
      </w:pPr>
      <w:r>
        <w:rPr>
          <w:rFonts w:ascii="Arial" w:hAnsi="Arial" w:cs="Arial"/>
          <w:b/>
          <w:color w:val="4BACC6" w:themeColor="accent5"/>
          <w:sz w:val="24"/>
          <w:szCs w:val="24"/>
        </w:rPr>
        <w:t xml:space="preserve">       </w:t>
      </w:r>
      <w:r w:rsidR="004F5CDC" w:rsidRPr="00D7336A">
        <w:rPr>
          <w:rFonts w:ascii="Arial" w:hAnsi="Arial" w:cs="Arial"/>
          <w:b/>
          <w:color w:val="4BACC6" w:themeColor="accent5"/>
          <w:sz w:val="24"/>
          <w:szCs w:val="24"/>
        </w:rPr>
        <w:t>Comisionado P</w:t>
      </w:r>
      <w:r w:rsidR="005C144C">
        <w:rPr>
          <w:rFonts w:ascii="Arial" w:hAnsi="Arial" w:cs="Arial"/>
          <w:b/>
          <w:color w:val="4BACC6" w:themeColor="accent5"/>
          <w:sz w:val="24"/>
          <w:szCs w:val="24"/>
        </w:rPr>
        <w:t xml:space="preserve">onente  </w:t>
      </w:r>
      <w:r w:rsidR="004F5CDC" w:rsidRPr="00D7336A">
        <w:rPr>
          <w:rFonts w:ascii="Arial" w:hAnsi="Arial" w:cs="Arial"/>
          <w:b/>
          <w:color w:val="4BACC6" w:themeColor="accent5"/>
          <w:sz w:val="24"/>
          <w:szCs w:val="24"/>
        </w:rPr>
        <w:t xml:space="preserve">               </w:t>
      </w:r>
      <w:r>
        <w:rPr>
          <w:rFonts w:ascii="Arial" w:hAnsi="Arial" w:cs="Arial"/>
          <w:b/>
          <w:color w:val="4BACC6" w:themeColor="accent5"/>
          <w:sz w:val="24"/>
          <w:szCs w:val="24"/>
        </w:rPr>
        <w:t xml:space="preserve">      </w:t>
      </w:r>
      <w:r w:rsidR="004F5CDC" w:rsidRPr="00D7336A">
        <w:rPr>
          <w:rFonts w:ascii="Arial" w:hAnsi="Arial" w:cs="Arial"/>
          <w:b/>
          <w:color w:val="4BACC6" w:themeColor="accent5"/>
          <w:sz w:val="24"/>
          <w:szCs w:val="24"/>
        </w:rPr>
        <w:t xml:space="preserve">       </w:t>
      </w:r>
      <w:r w:rsidR="005C144C">
        <w:rPr>
          <w:rFonts w:ascii="Arial" w:hAnsi="Arial" w:cs="Arial"/>
          <w:b/>
          <w:color w:val="4BACC6" w:themeColor="accent5"/>
          <w:sz w:val="24"/>
          <w:szCs w:val="24"/>
        </w:rPr>
        <w:t xml:space="preserv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2477AF" w:rsidRDefault="002477AF" w:rsidP="005A774A">
      <w:pPr>
        <w:spacing w:after="0" w:line="240" w:lineRule="auto"/>
        <w:ind w:firstLine="709"/>
        <w:jc w:val="both"/>
        <w:rPr>
          <w:rFonts w:ascii="Arial" w:hAnsi="Arial" w:cs="Arial"/>
          <w:b/>
          <w:color w:val="4BACC6" w:themeColor="accent5"/>
          <w:sz w:val="24"/>
          <w:szCs w:val="24"/>
        </w:rPr>
      </w:pPr>
    </w:p>
    <w:p w:rsidR="002A73BC" w:rsidRDefault="002A73BC" w:rsidP="005A774A">
      <w:pPr>
        <w:spacing w:after="0" w:line="240" w:lineRule="auto"/>
        <w:ind w:firstLine="709"/>
        <w:jc w:val="both"/>
        <w:rPr>
          <w:rFonts w:ascii="Arial" w:hAnsi="Arial" w:cs="Arial"/>
          <w:b/>
          <w:color w:val="4BACC6" w:themeColor="accent5"/>
          <w:sz w:val="24"/>
          <w:szCs w:val="24"/>
        </w:rPr>
      </w:pPr>
    </w:p>
    <w:p w:rsidR="002A73BC" w:rsidRDefault="002A73BC" w:rsidP="005A774A">
      <w:pPr>
        <w:spacing w:after="0" w:line="240" w:lineRule="auto"/>
        <w:ind w:firstLine="709"/>
        <w:jc w:val="both"/>
        <w:rPr>
          <w:rFonts w:ascii="Arial" w:hAnsi="Arial" w:cs="Arial"/>
          <w:b/>
          <w:color w:val="4BACC6" w:themeColor="accent5"/>
          <w:sz w:val="24"/>
          <w:szCs w:val="24"/>
        </w:rPr>
      </w:pPr>
    </w:p>
    <w:p w:rsidR="002A73BC" w:rsidRDefault="002A73BC" w:rsidP="005A774A">
      <w:pPr>
        <w:spacing w:after="0" w:line="240" w:lineRule="auto"/>
        <w:ind w:firstLine="709"/>
        <w:jc w:val="both"/>
        <w:rPr>
          <w:rFonts w:ascii="Arial" w:hAnsi="Arial" w:cs="Arial"/>
          <w:b/>
          <w:color w:val="4BACC6" w:themeColor="accent5"/>
          <w:sz w:val="24"/>
          <w:szCs w:val="24"/>
        </w:rPr>
      </w:pPr>
    </w:p>
    <w:p w:rsidR="002A73BC" w:rsidRDefault="002A73BC" w:rsidP="005A774A">
      <w:pPr>
        <w:spacing w:after="0" w:line="240" w:lineRule="auto"/>
        <w:ind w:firstLine="709"/>
        <w:jc w:val="both"/>
        <w:rPr>
          <w:rFonts w:ascii="Arial" w:hAnsi="Arial" w:cs="Arial"/>
          <w:b/>
          <w:color w:val="4BACC6" w:themeColor="accent5"/>
          <w:sz w:val="24"/>
          <w:szCs w:val="24"/>
        </w:rPr>
      </w:pPr>
    </w:p>
    <w:p w:rsidR="002A73BC" w:rsidRDefault="002A73BC" w:rsidP="005A774A">
      <w:pPr>
        <w:spacing w:after="0" w:line="240" w:lineRule="auto"/>
        <w:ind w:firstLine="709"/>
        <w:jc w:val="both"/>
        <w:rPr>
          <w:rFonts w:ascii="Arial" w:hAnsi="Arial" w:cs="Arial"/>
          <w:b/>
          <w:color w:val="4BACC6" w:themeColor="accent5"/>
          <w:sz w:val="24"/>
          <w:szCs w:val="24"/>
        </w:rPr>
      </w:pPr>
    </w:p>
    <w:p w:rsidR="002A73BC" w:rsidRDefault="002A73BC" w:rsidP="005A774A">
      <w:pPr>
        <w:spacing w:after="0" w:line="240" w:lineRule="auto"/>
        <w:ind w:firstLine="709"/>
        <w:jc w:val="both"/>
        <w:rPr>
          <w:rFonts w:ascii="Arial" w:hAnsi="Arial" w:cs="Arial"/>
          <w:b/>
          <w:color w:val="4BACC6" w:themeColor="accent5"/>
          <w:sz w:val="24"/>
          <w:szCs w:val="24"/>
        </w:rPr>
      </w:pPr>
    </w:p>
    <w:p w:rsidR="002A73BC" w:rsidRDefault="002A73BC" w:rsidP="005A774A">
      <w:pPr>
        <w:spacing w:after="0" w:line="240" w:lineRule="auto"/>
        <w:ind w:firstLine="709"/>
        <w:jc w:val="both"/>
        <w:rPr>
          <w:rFonts w:ascii="Arial" w:hAnsi="Arial" w:cs="Arial"/>
          <w:b/>
          <w:color w:val="4BACC6" w:themeColor="accent5"/>
          <w:sz w:val="24"/>
          <w:szCs w:val="24"/>
        </w:rPr>
      </w:pPr>
      <w:bookmarkStart w:id="0" w:name="_GoBack"/>
      <w:bookmarkEnd w:id="0"/>
    </w:p>
    <w:p w:rsidR="002477AF" w:rsidRDefault="002477AF" w:rsidP="002A73BC">
      <w:pPr>
        <w:spacing w:after="0" w:line="240" w:lineRule="auto"/>
        <w:jc w:val="both"/>
        <w:rPr>
          <w:rFonts w:ascii="Arial" w:hAnsi="Arial" w:cs="Arial"/>
          <w:color w:val="4BACC6" w:themeColor="accent5"/>
          <w:sz w:val="14"/>
          <w:szCs w:val="14"/>
        </w:rPr>
      </w:pPr>
      <w:r w:rsidRPr="00CC550A">
        <w:rPr>
          <w:rFonts w:ascii="Arial" w:hAnsi="Arial" w:cs="Arial"/>
          <w:color w:val="4BACC6" w:themeColor="accent5"/>
          <w:sz w:val="14"/>
          <w:szCs w:val="14"/>
        </w:rPr>
        <w:t>O.R.E.J.</w:t>
      </w:r>
    </w:p>
    <w:p w:rsidR="002A73BC" w:rsidRDefault="002A73BC" w:rsidP="002A73BC">
      <w:pPr>
        <w:spacing w:after="0" w:line="240" w:lineRule="auto"/>
        <w:jc w:val="both"/>
        <w:rPr>
          <w:rFonts w:ascii="Arial" w:hAnsi="Arial" w:cs="Arial"/>
          <w:color w:val="4BACC6" w:themeColor="accent5"/>
          <w:sz w:val="14"/>
          <w:szCs w:val="14"/>
        </w:rPr>
      </w:pPr>
    </w:p>
    <w:p w:rsidR="002A73BC" w:rsidRDefault="002A73BC" w:rsidP="002A73BC">
      <w:pPr>
        <w:spacing w:after="0" w:line="240" w:lineRule="auto"/>
        <w:jc w:val="both"/>
        <w:rPr>
          <w:rFonts w:ascii="Arial" w:hAnsi="Arial" w:cs="Arial"/>
          <w:color w:val="4BACC6" w:themeColor="accent5"/>
          <w:sz w:val="14"/>
          <w:szCs w:val="14"/>
        </w:rPr>
      </w:pPr>
    </w:p>
    <w:p w:rsidR="002A73BC" w:rsidRDefault="002A73BC" w:rsidP="002A73BC">
      <w:pPr>
        <w:spacing w:after="0" w:line="240" w:lineRule="auto"/>
        <w:jc w:val="both"/>
        <w:rPr>
          <w:rFonts w:ascii="Arial" w:hAnsi="Arial" w:cs="Arial"/>
          <w:color w:val="4BACC6" w:themeColor="accent5"/>
          <w:sz w:val="14"/>
          <w:szCs w:val="14"/>
        </w:rPr>
      </w:pPr>
    </w:p>
    <w:p w:rsidR="002A73BC" w:rsidRDefault="002A73BC" w:rsidP="002A73BC">
      <w:pPr>
        <w:spacing w:after="0" w:line="240" w:lineRule="auto"/>
        <w:jc w:val="both"/>
        <w:rPr>
          <w:rFonts w:ascii="Arial" w:hAnsi="Arial" w:cs="Arial"/>
          <w:color w:val="4BACC6" w:themeColor="accent5"/>
          <w:sz w:val="14"/>
          <w:szCs w:val="14"/>
        </w:rPr>
      </w:pPr>
      <w:r>
        <w:rPr>
          <w:rFonts w:ascii="Arial" w:hAnsi="Arial" w:cs="Arial"/>
          <w:color w:val="4BACC6" w:themeColor="accent5"/>
          <w:sz w:val="14"/>
          <w:szCs w:val="14"/>
        </w:rPr>
        <w:t>(ESTA FOJA PERTENECE A LA ´PARTE FINAL DEL PROVEÍDO DE SEIS DE AGOSTO DE DOS MIL DIECIOCHO, DICTADO DENTRO DEL RECURSO DE REVISIÓN 022/2018- PLATAFORMA).</w:t>
      </w:r>
    </w:p>
    <w:p w:rsidR="00230FB2" w:rsidRDefault="00230FB2"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Default="002A73BC" w:rsidP="00245A96">
      <w:pPr>
        <w:spacing w:after="0" w:line="240" w:lineRule="auto"/>
        <w:jc w:val="both"/>
        <w:rPr>
          <w:rFonts w:ascii="Arial" w:hAnsi="Arial" w:cs="Arial"/>
          <w:color w:val="4BACC6" w:themeColor="accent5"/>
          <w:sz w:val="14"/>
          <w:szCs w:val="14"/>
        </w:rPr>
      </w:pPr>
    </w:p>
    <w:p w:rsidR="002A73BC" w:rsidRPr="002A73BC" w:rsidRDefault="002A73BC" w:rsidP="002A73BC">
      <w:pPr>
        <w:spacing w:line="240" w:lineRule="auto"/>
        <w:ind w:firstLine="708"/>
        <w:jc w:val="both"/>
        <w:rPr>
          <w:rFonts w:ascii="Arial" w:hAnsi="Arial" w:cs="Arial"/>
          <w:color w:val="4472C4"/>
          <w:sz w:val="24"/>
          <w:szCs w:val="24"/>
        </w:rPr>
      </w:pPr>
      <w:bookmarkStart w:id="1" w:name="_Hlk507149478"/>
      <w:r w:rsidRPr="002A73BC">
        <w:rPr>
          <w:rFonts w:ascii="Arial" w:hAnsi="Arial" w:cs="Arial"/>
          <w:color w:val="4472C4"/>
          <w:sz w:val="24"/>
          <w:szCs w:val="24"/>
        </w:rPr>
        <w:t xml:space="preserve">A las ocho horas del día </w:t>
      </w:r>
      <w:r>
        <w:rPr>
          <w:rFonts w:ascii="Arial" w:hAnsi="Arial" w:cs="Arial"/>
          <w:color w:val="4472C4"/>
          <w:sz w:val="24"/>
          <w:szCs w:val="24"/>
        </w:rPr>
        <w:t>_</w:t>
      </w:r>
      <w:r w:rsidRPr="002A73BC">
        <w:rPr>
          <w:rFonts w:ascii="Arial" w:hAnsi="Arial" w:cs="Arial"/>
          <w:color w:val="4472C4"/>
          <w:sz w:val="24"/>
          <w:szCs w:val="24"/>
        </w:rPr>
        <w:t xml:space="preserve">___ de </w:t>
      </w:r>
      <w:r>
        <w:rPr>
          <w:rFonts w:ascii="Arial" w:hAnsi="Arial" w:cs="Arial"/>
          <w:color w:val="4472C4"/>
          <w:sz w:val="24"/>
          <w:szCs w:val="24"/>
        </w:rPr>
        <w:t>___</w:t>
      </w:r>
      <w:r w:rsidRPr="002A73BC">
        <w:rPr>
          <w:rFonts w:ascii="Arial" w:hAnsi="Arial" w:cs="Arial"/>
          <w:color w:val="4472C4"/>
          <w:sz w:val="24"/>
          <w:szCs w:val="24"/>
        </w:rPr>
        <w:t xml:space="preserve">___________ </w:t>
      </w:r>
      <w:proofErr w:type="spellStart"/>
      <w:r w:rsidRPr="002A73BC">
        <w:rPr>
          <w:rFonts w:ascii="Arial" w:hAnsi="Arial" w:cs="Arial"/>
          <w:color w:val="4472C4"/>
          <w:sz w:val="24"/>
          <w:szCs w:val="24"/>
        </w:rPr>
        <w:t>de</w:t>
      </w:r>
      <w:proofErr w:type="spellEnd"/>
      <w:r w:rsidRPr="002A73BC">
        <w:rPr>
          <w:rFonts w:ascii="Arial" w:hAnsi="Arial" w:cs="Arial"/>
          <w:color w:val="4472C4"/>
          <w:sz w:val="24"/>
          <w:szCs w:val="24"/>
        </w:rPr>
        <w:t xml:space="preserve"> </w:t>
      </w:r>
      <w:r>
        <w:rPr>
          <w:rFonts w:ascii="Arial" w:hAnsi="Arial" w:cs="Arial"/>
          <w:color w:val="4472C4"/>
          <w:sz w:val="24"/>
          <w:szCs w:val="24"/>
        </w:rPr>
        <w:t>__</w:t>
      </w:r>
      <w:r w:rsidRPr="002A73BC">
        <w:rPr>
          <w:rFonts w:ascii="Arial" w:hAnsi="Arial" w:cs="Arial"/>
          <w:color w:val="4472C4"/>
          <w:sz w:val="24"/>
          <w:szCs w:val="24"/>
        </w:rPr>
        <w:t xml:space="preserve">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w:t>
      </w:r>
      <w:r>
        <w:rPr>
          <w:rFonts w:ascii="Arial" w:hAnsi="Arial" w:cs="Arial"/>
          <w:color w:val="4472C4"/>
          <w:sz w:val="24"/>
          <w:szCs w:val="24"/>
        </w:rPr>
        <w:t xml:space="preserve">- - - - - - - - - - - - - - - - </w:t>
      </w:r>
      <w:r w:rsidRPr="002A73BC">
        <w:rPr>
          <w:rFonts w:ascii="Arial" w:hAnsi="Arial" w:cs="Arial"/>
          <w:color w:val="4472C4"/>
          <w:sz w:val="24"/>
          <w:szCs w:val="24"/>
        </w:rPr>
        <w:t>- - - - - - - - - - - - - - - -</w:t>
      </w:r>
      <w:r>
        <w:rPr>
          <w:rFonts w:ascii="Arial" w:hAnsi="Arial" w:cs="Arial"/>
          <w:color w:val="4472C4"/>
          <w:sz w:val="24"/>
          <w:szCs w:val="24"/>
        </w:rPr>
        <w:t xml:space="preserve"> </w:t>
      </w:r>
      <w:r w:rsidRPr="002A73BC">
        <w:rPr>
          <w:rFonts w:ascii="Arial" w:hAnsi="Arial" w:cs="Arial"/>
          <w:color w:val="4472C4"/>
          <w:sz w:val="24"/>
          <w:szCs w:val="24"/>
        </w:rPr>
        <w:t>- - - - - - - - - - - -DOY FE. - - - - -</w:t>
      </w:r>
      <w:r>
        <w:rPr>
          <w:rFonts w:ascii="Arial" w:hAnsi="Arial" w:cs="Arial"/>
          <w:color w:val="4472C4"/>
          <w:sz w:val="24"/>
          <w:szCs w:val="24"/>
        </w:rPr>
        <w:t xml:space="preserve"> - - - - - -</w:t>
      </w:r>
      <w:r w:rsidRPr="002A73BC">
        <w:rPr>
          <w:rFonts w:ascii="Arial" w:hAnsi="Arial" w:cs="Arial"/>
          <w:color w:val="4472C4"/>
          <w:sz w:val="24"/>
          <w:szCs w:val="24"/>
        </w:rPr>
        <w:t xml:space="preserve"> - - - - - - - - - - - - - -</w:t>
      </w:r>
    </w:p>
    <w:p w:rsidR="002A73BC" w:rsidRPr="002A73BC" w:rsidRDefault="002A73BC" w:rsidP="002A73BC">
      <w:pPr>
        <w:spacing w:line="240" w:lineRule="auto"/>
        <w:jc w:val="both"/>
        <w:rPr>
          <w:rFonts w:ascii="Arial" w:hAnsi="Arial" w:cs="Arial"/>
          <w:b/>
          <w:color w:val="4472C4"/>
          <w:sz w:val="24"/>
          <w:szCs w:val="24"/>
        </w:rPr>
      </w:pPr>
    </w:p>
    <w:p w:rsidR="002A73BC" w:rsidRPr="002A73BC" w:rsidRDefault="002A73BC" w:rsidP="002A73BC">
      <w:pPr>
        <w:spacing w:after="0" w:line="240" w:lineRule="auto"/>
        <w:jc w:val="both"/>
        <w:rPr>
          <w:rFonts w:ascii="Arial" w:hAnsi="Arial" w:cs="Arial"/>
          <w:b/>
          <w:color w:val="4472C4"/>
          <w:sz w:val="24"/>
          <w:szCs w:val="24"/>
        </w:rPr>
      </w:pPr>
    </w:p>
    <w:p w:rsidR="002A73BC" w:rsidRPr="002A73BC" w:rsidRDefault="002A73BC" w:rsidP="002A73BC">
      <w:pPr>
        <w:spacing w:after="0" w:line="240" w:lineRule="auto"/>
        <w:jc w:val="center"/>
        <w:rPr>
          <w:rFonts w:ascii="Arial" w:hAnsi="Arial" w:cs="Arial"/>
          <w:b/>
          <w:color w:val="4472C4"/>
          <w:sz w:val="24"/>
          <w:szCs w:val="24"/>
        </w:rPr>
      </w:pPr>
      <w:r w:rsidRPr="002A73BC">
        <w:rPr>
          <w:rFonts w:ascii="Arial" w:hAnsi="Arial" w:cs="Arial"/>
          <w:b/>
          <w:color w:val="4472C4"/>
          <w:sz w:val="24"/>
          <w:szCs w:val="24"/>
        </w:rPr>
        <w:t>Javier Pérez Limón</w:t>
      </w:r>
    </w:p>
    <w:p w:rsidR="002A73BC" w:rsidRPr="002A73BC" w:rsidRDefault="002A73BC" w:rsidP="002A73BC">
      <w:pPr>
        <w:spacing w:after="0" w:line="240" w:lineRule="auto"/>
        <w:jc w:val="center"/>
        <w:rPr>
          <w:rFonts w:ascii="Arial" w:hAnsi="Arial" w:cs="Arial"/>
          <w:b/>
          <w:color w:val="4472C4"/>
          <w:sz w:val="24"/>
          <w:szCs w:val="24"/>
        </w:rPr>
      </w:pPr>
      <w:r w:rsidRPr="002A73BC">
        <w:rPr>
          <w:rFonts w:ascii="Arial" w:hAnsi="Arial" w:cs="Arial"/>
          <w:b/>
          <w:color w:val="4472C4"/>
          <w:sz w:val="24"/>
          <w:szCs w:val="24"/>
        </w:rPr>
        <w:t>Notificador</w:t>
      </w:r>
    </w:p>
    <w:bookmarkEnd w:id="1"/>
    <w:p w:rsidR="002A73BC" w:rsidRDefault="002A73BC" w:rsidP="00245A96">
      <w:pPr>
        <w:spacing w:after="0" w:line="240" w:lineRule="auto"/>
        <w:jc w:val="both"/>
        <w:rPr>
          <w:rFonts w:ascii="Arial" w:hAnsi="Arial" w:cs="Arial"/>
          <w:color w:val="4BACC6" w:themeColor="accent5"/>
          <w:sz w:val="14"/>
          <w:szCs w:val="14"/>
        </w:rPr>
      </w:pPr>
    </w:p>
    <w:sectPr w:rsidR="002A73BC"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36DA" w:rsidRDefault="008B36DA" w:rsidP="00A04BCB">
      <w:pPr>
        <w:spacing w:after="0" w:line="240" w:lineRule="auto"/>
      </w:pPr>
      <w:r>
        <w:separator/>
      </w:r>
    </w:p>
  </w:endnote>
  <w:endnote w:type="continuationSeparator" w:id="0">
    <w:p w:rsidR="008B36DA" w:rsidRDefault="008B36D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36DA" w:rsidRDefault="008B36DA" w:rsidP="00A04BCB">
      <w:pPr>
        <w:spacing w:after="0" w:line="240" w:lineRule="auto"/>
      </w:pPr>
      <w:r>
        <w:separator/>
      </w:r>
    </w:p>
  </w:footnote>
  <w:footnote w:type="continuationSeparator" w:id="0">
    <w:p w:rsidR="008B36DA" w:rsidRDefault="008B36D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613A24">
      <w:rPr>
        <w:rFonts w:ascii="Arial" w:hAnsi="Arial" w:cs="Arial"/>
        <w:b/>
      </w:rPr>
      <w:t>022</w:t>
    </w:r>
    <w:r w:rsidR="002414D8">
      <w:rPr>
        <w:rFonts w:ascii="Arial" w:hAnsi="Arial" w:cs="Arial"/>
        <w:b/>
      </w:rPr>
      <w:t>/201</w:t>
    </w:r>
    <w:r w:rsidR="00262363">
      <w:rPr>
        <w:rFonts w:ascii="Arial" w:hAnsi="Arial" w:cs="Arial"/>
        <w:b/>
      </w:rPr>
      <w:t>8</w:t>
    </w:r>
    <w:r w:rsidR="002526F3">
      <w:rPr>
        <w:rFonts w:ascii="Arial" w:hAnsi="Arial" w:cs="Arial"/>
        <w:b/>
      </w:rPr>
      <w:t>-</w:t>
    </w:r>
    <w:r w:rsidR="001F7935">
      <w:rPr>
        <w:rFonts w:ascii="Arial" w:hAnsi="Arial" w:cs="Arial"/>
        <w:b/>
      </w:rPr>
      <w:t>1</w:t>
    </w:r>
    <w:r w:rsidR="00FC2F02">
      <w:rPr>
        <w:rFonts w:ascii="Arial" w:hAnsi="Arial" w:cs="Arial"/>
        <w:b/>
      </w:rPr>
      <w:t xml:space="preserve"> </w:t>
    </w:r>
    <w:r w:rsidR="0081239B">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BC9194F"/>
    <w:multiLevelType w:val="hybridMultilevel"/>
    <w:tmpl w:val="59C8B446"/>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5"/>
  </w:num>
  <w:num w:numId="5">
    <w:abstractNumId w:val="12"/>
  </w:num>
  <w:num w:numId="6">
    <w:abstractNumId w:val="9"/>
  </w:num>
  <w:num w:numId="7">
    <w:abstractNumId w:val="2"/>
  </w:num>
  <w:num w:numId="8">
    <w:abstractNumId w:val="14"/>
  </w:num>
  <w:num w:numId="9">
    <w:abstractNumId w:val="5"/>
  </w:num>
  <w:num w:numId="10">
    <w:abstractNumId w:val="1"/>
  </w:num>
  <w:num w:numId="11">
    <w:abstractNumId w:val="8"/>
  </w:num>
  <w:num w:numId="12">
    <w:abstractNumId w:val="13"/>
  </w:num>
  <w:num w:numId="13">
    <w:abstractNumId w:val="10"/>
  </w:num>
  <w:num w:numId="14">
    <w:abstractNumId w:val="7"/>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31662"/>
    <w:rsid w:val="00054206"/>
    <w:rsid w:val="000718D6"/>
    <w:rsid w:val="00080247"/>
    <w:rsid w:val="00090FF9"/>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377A8"/>
    <w:rsid w:val="0015453C"/>
    <w:rsid w:val="00157759"/>
    <w:rsid w:val="00162EC6"/>
    <w:rsid w:val="00184E79"/>
    <w:rsid w:val="00196123"/>
    <w:rsid w:val="001A14C5"/>
    <w:rsid w:val="001A3205"/>
    <w:rsid w:val="001A5FCC"/>
    <w:rsid w:val="001B2AEF"/>
    <w:rsid w:val="001C0739"/>
    <w:rsid w:val="001C3373"/>
    <w:rsid w:val="001C5951"/>
    <w:rsid w:val="001C77AA"/>
    <w:rsid w:val="001D0198"/>
    <w:rsid w:val="001D03CA"/>
    <w:rsid w:val="001D0CD3"/>
    <w:rsid w:val="001D16C6"/>
    <w:rsid w:val="001E317B"/>
    <w:rsid w:val="001E6128"/>
    <w:rsid w:val="001F0337"/>
    <w:rsid w:val="001F1B92"/>
    <w:rsid w:val="001F7935"/>
    <w:rsid w:val="00214DBA"/>
    <w:rsid w:val="00226860"/>
    <w:rsid w:val="00230FB2"/>
    <w:rsid w:val="00232F24"/>
    <w:rsid w:val="00234400"/>
    <w:rsid w:val="002414D8"/>
    <w:rsid w:val="0024310C"/>
    <w:rsid w:val="00245A96"/>
    <w:rsid w:val="002477AF"/>
    <w:rsid w:val="002526F3"/>
    <w:rsid w:val="00260481"/>
    <w:rsid w:val="00262363"/>
    <w:rsid w:val="00264CBC"/>
    <w:rsid w:val="00266ADC"/>
    <w:rsid w:val="002778EA"/>
    <w:rsid w:val="00286EF5"/>
    <w:rsid w:val="002A288D"/>
    <w:rsid w:val="002A6A30"/>
    <w:rsid w:val="002A73BC"/>
    <w:rsid w:val="002B40C2"/>
    <w:rsid w:val="002C28F1"/>
    <w:rsid w:val="002C38D0"/>
    <w:rsid w:val="002C5252"/>
    <w:rsid w:val="002D0070"/>
    <w:rsid w:val="002D2418"/>
    <w:rsid w:val="002D371A"/>
    <w:rsid w:val="002E4736"/>
    <w:rsid w:val="002F176F"/>
    <w:rsid w:val="002F30EF"/>
    <w:rsid w:val="003032F5"/>
    <w:rsid w:val="00312E3A"/>
    <w:rsid w:val="00322003"/>
    <w:rsid w:val="0032498B"/>
    <w:rsid w:val="00331B9E"/>
    <w:rsid w:val="003332F1"/>
    <w:rsid w:val="00352A7B"/>
    <w:rsid w:val="00360ABE"/>
    <w:rsid w:val="0037061E"/>
    <w:rsid w:val="00372881"/>
    <w:rsid w:val="00377D92"/>
    <w:rsid w:val="0038176B"/>
    <w:rsid w:val="00381A32"/>
    <w:rsid w:val="00383735"/>
    <w:rsid w:val="0038592D"/>
    <w:rsid w:val="003938AE"/>
    <w:rsid w:val="003A0A70"/>
    <w:rsid w:val="003C636D"/>
    <w:rsid w:val="003E3238"/>
    <w:rsid w:val="00402BE9"/>
    <w:rsid w:val="00404705"/>
    <w:rsid w:val="0041021C"/>
    <w:rsid w:val="00414C07"/>
    <w:rsid w:val="00426890"/>
    <w:rsid w:val="004302FC"/>
    <w:rsid w:val="0044226A"/>
    <w:rsid w:val="004528ED"/>
    <w:rsid w:val="00453A8D"/>
    <w:rsid w:val="004659BD"/>
    <w:rsid w:val="004676F8"/>
    <w:rsid w:val="00467AA8"/>
    <w:rsid w:val="00472502"/>
    <w:rsid w:val="0047371E"/>
    <w:rsid w:val="004738F4"/>
    <w:rsid w:val="004739C4"/>
    <w:rsid w:val="00485806"/>
    <w:rsid w:val="00490BC0"/>
    <w:rsid w:val="00491923"/>
    <w:rsid w:val="004935E2"/>
    <w:rsid w:val="0049533B"/>
    <w:rsid w:val="004C415C"/>
    <w:rsid w:val="004D0F1C"/>
    <w:rsid w:val="004D511E"/>
    <w:rsid w:val="004E0F6F"/>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C144C"/>
    <w:rsid w:val="005D2986"/>
    <w:rsid w:val="005D32BF"/>
    <w:rsid w:val="005D7E54"/>
    <w:rsid w:val="005E15B2"/>
    <w:rsid w:val="005E7069"/>
    <w:rsid w:val="00605A77"/>
    <w:rsid w:val="00606D6E"/>
    <w:rsid w:val="00613A24"/>
    <w:rsid w:val="00615017"/>
    <w:rsid w:val="00616C0D"/>
    <w:rsid w:val="00624699"/>
    <w:rsid w:val="00624ED9"/>
    <w:rsid w:val="00625D1B"/>
    <w:rsid w:val="00636618"/>
    <w:rsid w:val="00644F6C"/>
    <w:rsid w:val="006569DD"/>
    <w:rsid w:val="00657F25"/>
    <w:rsid w:val="00661411"/>
    <w:rsid w:val="006653FC"/>
    <w:rsid w:val="00672BEE"/>
    <w:rsid w:val="00690DE0"/>
    <w:rsid w:val="00693F4A"/>
    <w:rsid w:val="00695310"/>
    <w:rsid w:val="006A4610"/>
    <w:rsid w:val="006B6741"/>
    <w:rsid w:val="006C44DF"/>
    <w:rsid w:val="006C78BB"/>
    <w:rsid w:val="006D050F"/>
    <w:rsid w:val="006D3BF1"/>
    <w:rsid w:val="006D4FCA"/>
    <w:rsid w:val="006E2236"/>
    <w:rsid w:val="006E478E"/>
    <w:rsid w:val="006F222A"/>
    <w:rsid w:val="006F5A3A"/>
    <w:rsid w:val="00702152"/>
    <w:rsid w:val="007121D0"/>
    <w:rsid w:val="00717B3D"/>
    <w:rsid w:val="00721663"/>
    <w:rsid w:val="00744113"/>
    <w:rsid w:val="007558D7"/>
    <w:rsid w:val="00763E45"/>
    <w:rsid w:val="00771755"/>
    <w:rsid w:val="00772104"/>
    <w:rsid w:val="00774BC8"/>
    <w:rsid w:val="00780A83"/>
    <w:rsid w:val="00791265"/>
    <w:rsid w:val="007A68AD"/>
    <w:rsid w:val="007A777C"/>
    <w:rsid w:val="007B1813"/>
    <w:rsid w:val="007B30A9"/>
    <w:rsid w:val="007B520C"/>
    <w:rsid w:val="007B7D16"/>
    <w:rsid w:val="007C2127"/>
    <w:rsid w:val="007C70EC"/>
    <w:rsid w:val="007E7A46"/>
    <w:rsid w:val="008024C9"/>
    <w:rsid w:val="00803BF0"/>
    <w:rsid w:val="00810456"/>
    <w:rsid w:val="00811D77"/>
    <w:rsid w:val="0081239B"/>
    <w:rsid w:val="0082057A"/>
    <w:rsid w:val="008334F5"/>
    <w:rsid w:val="0084218D"/>
    <w:rsid w:val="00845E58"/>
    <w:rsid w:val="00852028"/>
    <w:rsid w:val="0085470E"/>
    <w:rsid w:val="00866C90"/>
    <w:rsid w:val="00874C83"/>
    <w:rsid w:val="0088125B"/>
    <w:rsid w:val="00897B0C"/>
    <w:rsid w:val="008A6B41"/>
    <w:rsid w:val="008B15BA"/>
    <w:rsid w:val="008B36DA"/>
    <w:rsid w:val="008C22E2"/>
    <w:rsid w:val="008D0A3C"/>
    <w:rsid w:val="008F0E9D"/>
    <w:rsid w:val="008F388A"/>
    <w:rsid w:val="008F6149"/>
    <w:rsid w:val="009039C8"/>
    <w:rsid w:val="00906B75"/>
    <w:rsid w:val="009124C4"/>
    <w:rsid w:val="0092572B"/>
    <w:rsid w:val="00943FA9"/>
    <w:rsid w:val="0094536F"/>
    <w:rsid w:val="00955CE5"/>
    <w:rsid w:val="00977800"/>
    <w:rsid w:val="0098511D"/>
    <w:rsid w:val="00991E8F"/>
    <w:rsid w:val="009B23C6"/>
    <w:rsid w:val="009B7254"/>
    <w:rsid w:val="009C034C"/>
    <w:rsid w:val="009C2B81"/>
    <w:rsid w:val="009C4466"/>
    <w:rsid w:val="009D0019"/>
    <w:rsid w:val="009D2BB8"/>
    <w:rsid w:val="009D346B"/>
    <w:rsid w:val="009D3602"/>
    <w:rsid w:val="009D7E22"/>
    <w:rsid w:val="009E456E"/>
    <w:rsid w:val="009F00AF"/>
    <w:rsid w:val="00A03CE0"/>
    <w:rsid w:val="00A04BCB"/>
    <w:rsid w:val="00A050F1"/>
    <w:rsid w:val="00A06A4A"/>
    <w:rsid w:val="00A24594"/>
    <w:rsid w:val="00A24906"/>
    <w:rsid w:val="00A45785"/>
    <w:rsid w:val="00A61517"/>
    <w:rsid w:val="00A62F8D"/>
    <w:rsid w:val="00A630A6"/>
    <w:rsid w:val="00A7066C"/>
    <w:rsid w:val="00A75DA0"/>
    <w:rsid w:val="00A8436E"/>
    <w:rsid w:val="00A8474D"/>
    <w:rsid w:val="00A94565"/>
    <w:rsid w:val="00A96592"/>
    <w:rsid w:val="00AA5027"/>
    <w:rsid w:val="00AB0C8A"/>
    <w:rsid w:val="00AC1795"/>
    <w:rsid w:val="00AC1F24"/>
    <w:rsid w:val="00AC335A"/>
    <w:rsid w:val="00AD691E"/>
    <w:rsid w:val="00AE702D"/>
    <w:rsid w:val="00B01F57"/>
    <w:rsid w:val="00B06769"/>
    <w:rsid w:val="00B0797C"/>
    <w:rsid w:val="00B10F22"/>
    <w:rsid w:val="00B11A7E"/>
    <w:rsid w:val="00B14364"/>
    <w:rsid w:val="00B4486D"/>
    <w:rsid w:val="00B4587C"/>
    <w:rsid w:val="00B54825"/>
    <w:rsid w:val="00B55F7C"/>
    <w:rsid w:val="00B63E0B"/>
    <w:rsid w:val="00B71D1E"/>
    <w:rsid w:val="00B7246B"/>
    <w:rsid w:val="00B73016"/>
    <w:rsid w:val="00B84B92"/>
    <w:rsid w:val="00B941DB"/>
    <w:rsid w:val="00B977AB"/>
    <w:rsid w:val="00B97928"/>
    <w:rsid w:val="00BA2344"/>
    <w:rsid w:val="00BA55C4"/>
    <w:rsid w:val="00BA6D62"/>
    <w:rsid w:val="00BB031B"/>
    <w:rsid w:val="00BE6AF8"/>
    <w:rsid w:val="00C0019F"/>
    <w:rsid w:val="00C0023E"/>
    <w:rsid w:val="00C003C0"/>
    <w:rsid w:val="00C1156A"/>
    <w:rsid w:val="00C16EC4"/>
    <w:rsid w:val="00C23535"/>
    <w:rsid w:val="00C257BC"/>
    <w:rsid w:val="00C37176"/>
    <w:rsid w:val="00C42933"/>
    <w:rsid w:val="00C625E7"/>
    <w:rsid w:val="00C66E3D"/>
    <w:rsid w:val="00C70A3F"/>
    <w:rsid w:val="00C73D19"/>
    <w:rsid w:val="00C7664A"/>
    <w:rsid w:val="00C96DC3"/>
    <w:rsid w:val="00CA5BA0"/>
    <w:rsid w:val="00CC550A"/>
    <w:rsid w:val="00CC57CD"/>
    <w:rsid w:val="00CC65CD"/>
    <w:rsid w:val="00CD2AF9"/>
    <w:rsid w:val="00CE6391"/>
    <w:rsid w:val="00D04422"/>
    <w:rsid w:val="00D05A2B"/>
    <w:rsid w:val="00D11CA5"/>
    <w:rsid w:val="00D13645"/>
    <w:rsid w:val="00D21862"/>
    <w:rsid w:val="00D46DBB"/>
    <w:rsid w:val="00D550D5"/>
    <w:rsid w:val="00D71D05"/>
    <w:rsid w:val="00D7336A"/>
    <w:rsid w:val="00DA09AD"/>
    <w:rsid w:val="00DB05F1"/>
    <w:rsid w:val="00DB5F2A"/>
    <w:rsid w:val="00DB65D6"/>
    <w:rsid w:val="00DC0232"/>
    <w:rsid w:val="00DC105A"/>
    <w:rsid w:val="00DC55EF"/>
    <w:rsid w:val="00DC7924"/>
    <w:rsid w:val="00DD1315"/>
    <w:rsid w:val="00DD1B52"/>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860E3"/>
    <w:rsid w:val="00E94C22"/>
    <w:rsid w:val="00E95910"/>
    <w:rsid w:val="00E96CFB"/>
    <w:rsid w:val="00EA3D66"/>
    <w:rsid w:val="00EB06E0"/>
    <w:rsid w:val="00EB0E9D"/>
    <w:rsid w:val="00EC4BDD"/>
    <w:rsid w:val="00ED0CD6"/>
    <w:rsid w:val="00ED7190"/>
    <w:rsid w:val="00EE1009"/>
    <w:rsid w:val="00EE4D47"/>
    <w:rsid w:val="00EF1858"/>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4F079"/>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D3EBD-B812-4A4C-AA71-985FFD15E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4717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2018-06-18T14:25:00Z</cp:lastPrinted>
  <dcterms:created xsi:type="dcterms:W3CDTF">2018-07-24T16:22:00Z</dcterms:created>
  <dcterms:modified xsi:type="dcterms:W3CDTF">2018-07-24T16:22:00Z</dcterms:modified>
</cp:coreProperties>
</file>